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701EE4" w14:textId="77777777" w:rsidR="00556E1C" w:rsidRPr="00F0387B" w:rsidRDefault="0000000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2F5496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2F5496"/>
          <w:sz w:val="24"/>
          <w:szCs w:val="24"/>
          <w:lang w:val="fr-FR"/>
        </w:rPr>
        <w:t>Quel principe des soins intégrés met l'accent sur l'importance d'une coordination efficace des soins entre les différents prestataires et environnements ?</w:t>
      </w:r>
    </w:p>
    <w:p w14:paraId="5C5DC98C" w14:textId="77777777" w:rsidR="00556E1C" w:rsidRDefault="00000000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sz w:val="24"/>
          <w:szCs w:val="24"/>
        </w:rPr>
      </w:pPr>
      <w:r>
        <w:rPr>
          <w:rFonts w:ascii="Tahoma" w:eastAsia="Tahoma" w:hAnsi="Tahoma" w:cs="Tahoma"/>
          <w:color w:val="000000"/>
          <w:sz w:val="24"/>
          <w:szCs w:val="24"/>
        </w:rPr>
        <w:t xml:space="preserve">Durable </w:t>
      </w:r>
    </w:p>
    <w:p w14:paraId="1509ECF5" w14:textId="77777777" w:rsidR="00556E1C" w:rsidRDefault="00000000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sz w:val="24"/>
          <w:szCs w:val="24"/>
        </w:rPr>
      </w:pP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Coordonné</w:t>
      </w:r>
      <w:proofErr w:type="spellEnd"/>
      <w:r>
        <w:rPr>
          <w:rFonts w:ascii="Tahoma" w:eastAsia="Tahoma" w:hAnsi="Tahoma" w:cs="Tahoma"/>
          <w:color w:val="000000"/>
          <w:sz w:val="24"/>
          <w:szCs w:val="24"/>
        </w:rPr>
        <w:t xml:space="preserve"> </w:t>
      </w:r>
    </w:p>
    <w:p w14:paraId="38D43877" w14:textId="77777777" w:rsidR="00556E1C" w:rsidRDefault="00000000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ahoma" w:eastAsia="Tahoma" w:hAnsi="Tahoma" w:cs="Tahoma"/>
          <w:sz w:val="24"/>
          <w:szCs w:val="24"/>
        </w:rPr>
      </w:pPr>
      <w:r>
        <w:rPr>
          <w:rFonts w:ascii="Tahoma" w:eastAsia="Tahoma" w:hAnsi="Tahoma" w:cs="Tahoma"/>
          <w:color w:val="000000"/>
          <w:sz w:val="24"/>
          <w:szCs w:val="24"/>
        </w:rPr>
        <w:t xml:space="preserve">Renforcer les </w:t>
      </w: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moyens</w:t>
      </w:r>
      <w:proofErr w:type="spellEnd"/>
      <w:r>
        <w:rPr>
          <w:rFonts w:ascii="Tahoma" w:eastAsia="Tahoma" w:hAnsi="Tahoma" w:cs="Tahoma"/>
          <w:color w:val="000000"/>
          <w:sz w:val="24"/>
          <w:szCs w:val="24"/>
        </w:rPr>
        <w:t xml:space="preserve"> </w:t>
      </w: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d'action</w:t>
      </w:r>
      <w:proofErr w:type="spellEnd"/>
      <w:r>
        <w:rPr>
          <w:rFonts w:ascii="Tahoma" w:eastAsia="Tahoma" w:hAnsi="Tahoma" w:cs="Tahoma"/>
          <w:color w:val="000000"/>
          <w:sz w:val="24"/>
          <w:szCs w:val="24"/>
        </w:rPr>
        <w:t xml:space="preserve"> </w:t>
      </w:r>
    </w:p>
    <w:p w14:paraId="4086EF51" w14:textId="77777777" w:rsidR="00556E1C" w:rsidRDefault="00556E1C">
      <w:pPr>
        <w:rPr>
          <w:rFonts w:ascii="Tahoma" w:eastAsia="Tahoma" w:hAnsi="Tahoma" w:cs="Tahoma"/>
          <w:sz w:val="24"/>
          <w:szCs w:val="24"/>
        </w:rPr>
      </w:pPr>
    </w:p>
    <w:p w14:paraId="1397D836" w14:textId="77777777" w:rsidR="00556E1C" w:rsidRPr="00F0387B" w:rsidRDefault="0000000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2F5496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2F5496"/>
          <w:sz w:val="24"/>
          <w:szCs w:val="24"/>
          <w:lang w:val="fr-FR"/>
        </w:rPr>
        <w:t>Quel est l'objectif principal du modèle de soins chroniques (CCM) ?</w:t>
      </w:r>
    </w:p>
    <w:p w14:paraId="434E44AB" w14:textId="77777777" w:rsidR="00556E1C" w:rsidRPr="00F0387B" w:rsidRDefault="00000000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Se concentrer sur les soins aigus et épisodiques </w:t>
      </w:r>
    </w:p>
    <w:p w14:paraId="2CAD1EAD" w14:textId="77777777" w:rsidR="00556E1C" w:rsidRPr="00F0387B" w:rsidRDefault="00000000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FF0000"/>
          <w:sz w:val="24"/>
          <w:szCs w:val="24"/>
          <w:lang w:val="fr-FR"/>
        </w:rPr>
        <w:t xml:space="preserve">Adopter des </w:t>
      </w:r>
      <w:r w:rsidRPr="00F0387B">
        <w:rPr>
          <w:rFonts w:ascii="Tahoma" w:eastAsia="Tahoma" w:hAnsi="Tahoma" w:cs="Tahoma"/>
          <w:sz w:val="24"/>
          <w:szCs w:val="24"/>
          <w:lang w:val="fr-FR"/>
        </w:rPr>
        <w:t>approches</w:t>
      </w:r>
      <w:r w:rsidRPr="00F0387B">
        <w:rPr>
          <w:rFonts w:ascii="Tahoma" w:eastAsia="Tahoma" w:hAnsi="Tahoma" w:cs="Tahoma"/>
          <w:color w:val="FF0000"/>
          <w:sz w:val="24"/>
          <w:szCs w:val="24"/>
          <w:lang w:val="fr-FR"/>
        </w:rPr>
        <w:t xml:space="preserve"> longitudinales, préventives et intégrées      </w:t>
      </w:r>
    </w:p>
    <w:p w14:paraId="087EA26D" w14:textId="77777777" w:rsidR="00556E1C" w:rsidRPr="00F0387B" w:rsidRDefault="00000000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ahoma" w:eastAsia="Tahoma" w:hAnsi="Tahoma" w:cs="Tahoma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Fournir des soins centrés sur la maladie </w:t>
      </w:r>
    </w:p>
    <w:p w14:paraId="7D29DF53" w14:textId="77777777" w:rsidR="00556E1C" w:rsidRPr="00F0387B" w:rsidRDefault="00556E1C">
      <w:pPr>
        <w:rPr>
          <w:rFonts w:ascii="Tahoma" w:eastAsia="Tahoma" w:hAnsi="Tahoma" w:cs="Tahoma"/>
          <w:sz w:val="24"/>
          <w:szCs w:val="24"/>
          <w:lang w:val="fr-FR"/>
        </w:rPr>
      </w:pPr>
    </w:p>
    <w:p w14:paraId="4A69680A" w14:textId="77777777" w:rsidR="00556E1C" w:rsidRPr="00F0387B" w:rsidRDefault="0000000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2F5496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2F5496"/>
          <w:sz w:val="24"/>
          <w:szCs w:val="24"/>
          <w:lang w:val="fr-FR"/>
        </w:rPr>
        <w:t>Quel est le rôle clé d'un gestionnaire de cas dans le modèle de gestion de cas des soins intégrés ?</w:t>
      </w:r>
    </w:p>
    <w:p w14:paraId="48C92F42" w14:textId="77777777" w:rsidR="00556E1C" w:rsidRPr="00F0387B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Élaborer des plans de soins </w:t>
      </w:r>
      <w:r w:rsidRPr="00F0387B">
        <w:rPr>
          <w:rFonts w:ascii="Tahoma" w:eastAsia="Tahoma" w:hAnsi="Tahoma" w:cs="Tahoma"/>
          <w:sz w:val="24"/>
          <w:szCs w:val="24"/>
          <w:lang w:val="fr-FR"/>
        </w:rPr>
        <w:t xml:space="preserve">personnalisés </w:t>
      </w:r>
    </w:p>
    <w:p w14:paraId="6926D8D5" w14:textId="77777777" w:rsidR="00556E1C" w:rsidRPr="00F0387B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FF0000"/>
          <w:sz w:val="24"/>
          <w:szCs w:val="24"/>
          <w:lang w:val="fr-FR"/>
        </w:rPr>
        <w:t xml:space="preserve">Contrôle de la qualité des soins </w:t>
      </w:r>
    </w:p>
    <w:p w14:paraId="125945C3" w14:textId="77777777" w:rsidR="00556E1C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ahoma" w:eastAsia="Tahoma" w:hAnsi="Tahoma" w:cs="Tahoma"/>
          <w:sz w:val="24"/>
          <w:szCs w:val="24"/>
        </w:rPr>
      </w:pPr>
      <w:r>
        <w:rPr>
          <w:rFonts w:ascii="Tahoma" w:eastAsia="Tahoma" w:hAnsi="Tahoma" w:cs="Tahoma"/>
          <w:color w:val="000000"/>
          <w:sz w:val="24"/>
          <w:szCs w:val="24"/>
        </w:rPr>
        <w:t xml:space="preserve">Aide à </w:t>
      </w: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l'autogestion</w:t>
      </w:r>
      <w:proofErr w:type="spellEnd"/>
      <w:r>
        <w:rPr>
          <w:rFonts w:ascii="Tahoma" w:eastAsia="Tahoma" w:hAnsi="Tahoma" w:cs="Tahoma"/>
          <w:color w:val="000000"/>
          <w:sz w:val="24"/>
          <w:szCs w:val="24"/>
        </w:rPr>
        <w:t xml:space="preserve"> </w:t>
      </w:r>
    </w:p>
    <w:p w14:paraId="05D61047" w14:textId="77777777" w:rsidR="00556E1C" w:rsidRDefault="00556E1C">
      <w:pPr>
        <w:rPr>
          <w:rFonts w:ascii="Tahoma" w:eastAsia="Tahoma" w:hAnsi="Tahoma" w:cs="Tahoma"/>
          <w:sz w:val="24"/>
          <w:szCs w:val="24"/>
        </w:rPr>
      </w:pPr>
    </w:p>
    <w:p w14:paraId="003B1D62" w14:textId="77777777" w:rsidR="00556E1C" w:rsidRPr="00F0387B" w:rsidRDefault="0000000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2F5496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2F5496"/>
          <w:sz w:val="24"/>
          <w:szCs w:val="24"/>
          <w:lang w:val="fr-FR"/>
        </w:rPr>
        <w:t>Quel est l'aspect essentiel d'une approche des soins de santé basée sur la population ?</w:t>
      </w:r>
    </w:p>
    <w:p w14:paraId="76E2E4CE" w14:textId="77777777" w:rsidR="00556E1C" w:rsidRPr="00F0387B" w:rsidRDefault="00000000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Se concentrer uniquement sur l'intervention clinique </w:t>
      </w:r>
    </w:p>
    <w:p w14:paraId="7970B97B" w14:textId="77777777" w:rsidR="00556E1C" w:rsidRPr="00F0387B" w:rsidRDefault="00000000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FF0000"/>
          <w:sz w:val="24"/>
          <w:szCs w:val="24"/>
          <w:lang w:val="fr-FR"/>
        </w:rPr>
        <w:t xml:space="preserve">Répondre aux besoins de santé par une </w:t>
      </w:r>
      <w:r w:rsidRPr="00F0387B">
        <w:rPr>
          <w:rFonts w:ascii="Tahoma" w:eastAsia="Tahoma" w:hAnsi="Tahoma" w:cs="Tahoma"/>
          <w:color w:val="000000"/>
          <w:sz w:val="24"/>
          <w:szCs w:val="24"/>
          <w:lang w:val="fr-FR"/>
        </w:rPr>
        <w:t>collaboration</w:t>
      </w:r>
      <w:r w:rsidRPr="00F0387B">
        <w:rPr>
          <w:rFonts w:ascii="Tahoma" w:eastAsia="Tahoma" w:hAnsi="Tahoma" w:cs="Tahoma"/>
          <w:color w:val="FF0000"/>
          <w:sz w:val="24"/>
          <w:szCs w:val="24"/>
          <w:lang w:val="fr-FR"/>
        </w:rPr>
        <w:t xml:space="preserve"> intersectorielle </w:t>
      </w:r>
    </w:p>
    <w:p w14:paraId="74889BA4" w14:textId="77777777" w:rsidR="00556E1C" w:rsidRPr="00F0387B" w:rsidRDefault="00000000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ahoma" w:eastAsia="Tahoma" w:hAnsi="Tahoma" w:cs="Tahoma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Fournir des soins dans des cliniques spécialisées </w:t>
      </w:r>
    </w:p>
    <w:p w14:paraId="37C7DB70" w14:textId="77777777" w:rsidR="00556E1C" w:rsidRPr="00F0387B" w:rsidRDefault="00556E1C">
      <w:pPr>
        <w:rPr>
          <w:rFonts w:ascii="Tahoma" w:eastAsia="Tahoma" w:hAnsi="Tahoma" w:cs="Tahoma"/>
          <w:sz w:val="24"/>
          <w:szCs w:val="24"/>
          <w:lang w:val="fr-FR"/>
        </w:rPr>
      </w:pPr>
    </w:p>
    <w:p w14:paraId="093A3115" w14:textId="77777777" w:rsidR="00556E1C" w:rsidRPr="00F0387B" w:rsidRDefault="0000000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2F5496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2F5496"/>
          <w:sz w:val="24"/>
          <w:szCs w:val="24"/>
          <w:lang w:val="fr-FR"/>
        </w:rPr>
        <w:t>Lequel des éléments suivants n'est PAS un avantage potentiel des soins intégrés pour les personnes atteintes de la maladie de Parkinson ?</w:t>
      </w:r>
    </w:p>
    <w:p w14:paraId="18799A7E" w14:textId="77777777" w:rsidR="00556E1C" w:rsidRPr="00F0387B" w:rsidRDefault="00000000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Amélioration de la satisfaction des patients </w:t>
      </w:r>
    </w:p>
    <w:p w14:paraId="0C289F88" w14:textId="77777777" w:rsidR="00556E1C" w:rsidRDefault="00000000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sz w:val="24"/>
          <w:szCs w:val="24"/>
        </w:rPr>
      </w:pPr>
      <w:proofErr w:type="spellStart"/>
      <w:r>
        <w:rPr>
          <w:rFonts w:ascii="Tahoma" w:eastAsia="Tahoma" w:hAnsi="Tahoma" w:cs="Tahoma"/>
          <w:color w:val="FF0000"/>
          <w:sz w:val="24"/>
          <w:szCs w:val="24"/>
        </w:rPr>
        <w:t>Visites</w:t>
      </w:r>
      <w:proofErr w:type="spellEnd"/>
      <w:r>
        <w:rPr>
          <w:rFonts w:ascii="Tahoma" w:eastAsia="Tahoma" w:hAnsi="Tahoma" w:cs="Tahoma"/>
          <w:color w:val="FF0000"/>
          <w:sz w:val="24"/>
          <w:szCs w:val="24"/>
        </w:rPr>
        <w:t xml:space="preserve"> </w:t>
      </w:r>
      <w:proofErr w:type="spellStart"/>
      <w:r>
        <w:rPr>
          <w:rFonts w:ascii="Tahoma" w:eastAsia="Tahoma" w:hAnsi="Tahoma" w:cs="Tahoma"/>
          <w:color w:val="FF0000"/>
          <w:sz w:val="24"/>
          <w:szCs w:val="24"/>
        </w:rPr>
        <w:t>répétées</w:t>
      </w:r>
      <w:proofErr w:type="spellEnd"/>
      <w:r>
        <w:rPr>
          <w:rFonts w:ascii="Tahoma" w:eastAsia="Tahoma" w:hAnsi="Tahoma" w:cs="Tahoma"/>
          <w:color w:val="FF0000"/>
          <w:sz w:val="24"/>
          <w:szCs w:val="24"/>
        </w:rPr>
        <w:t xml:space="preserve"> à </w:t>
      </w:r>
      <w:proofErr w:type="spellStart"/>
      <w:r>
        <w:rPr>
          <w:rFonts w:ascii="Tahoma" w:eastAsia="Tahoma" w:hAnsi="Tahoma" w:cs="Tahoma"/>
          <w:color w:val="FF0000"/>
          <w:sz w:val="24"/>
          <w:szCs w:val="24"/>
        </w:rPr>
        <w:t>l'hôpital</w:t>
      </w:r>
      <w:proofErr w:type="spellEnd"/>
      <w:r>
        <w:rPr>
          <w:rFonts w:ascii="Tahoma" w:eastAsia="Tahoma" w:hAnsi="Tahoma" w:cs="Tahoma"/>
          <w:color w:val="FF0000"/>
          <w:sz w:val="24"/>
          <w:szCs w:val="24"/>
        </w:rPr>
        <w:t xml:space="preserve"> </w:t>
      </w:r>
    </w:p>
    <w:p w14:paraId="0D7CCA06" w14:textId="77777777" w:rsidR="00556E1C" w:rsidRDefault="00000000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ahoma" w:eastAsia="Tahoma" w:hAnsi="Tahoma" w:cs="Tahoma"/>
          <w:sz w:val="24"/>
          <w:szCs w:val="24"/>
        </w:rPr>
      </w:pP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Réduction</w:t>
      </w:r>
      <w:proofErr w:type="spellEnd"/>
      <w:r>
        <w:rPr>
          <w:rFonts w:ascii="Tahoma" w:eastAsia="Tahoma" w:hAnsi="Tahoma" w:cs="Tahoma"/>
          <w:color w:val="000000"/>
          <w:sz w:val="24"/>
          <w:szCs w:val="24"/>
        </w:rPr>
        <w:t xml:space="preserve"> du </w:t>
      </w: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risque</w:t>
      </w:r>
      <w:proofErr w:type="spellEnd"/>
      <w:r>
        <w:rPr>
          <w:rFonts w:ascii="Tahoma" w:eastAsia="Tahoma" w:hAnsi="Tahoma" w:cs="Tahoma"/>
          <w:color w:val="000000"/>
          <w:sz w:val="24"/>
          <w:szCs w:val="24"/>
        </w:rPr>
        <w:t xml:space="preserve"> </w:t>
      </w: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d'hospitalisation</w:t>
      </w:r>
      <w:proofErr w:type="spellEnd"/>
      <w:r>
        <w:rPr>
          <w:rFonts w:ascii="Tahoma" w:eastAsia="Tahoma" w:hAnsi="Tahoma" w:cs="Tahoma"/>
          <w:color w:val="000000"/>
          <w:sz w:val="24"/>
          <w:szCs w:val="24"/>
        </w:rPr>
        <w:t xml:space="preserve"> </w:t>
      </w:r>
    </w:p>
    <w:p w14:paraId="075F02B4" w14:textId="77777777" w:rsidR="00556E1C" w:rsidRDefault="00556E1C">
      <w:pPr>
        <w:rPr>
          <w:rFonts w:ascii="Tahoma" w:eastAsia="Tahoma" w:hAnsi="Tahoma" w:cs="Tahoma"/>
          <w:sz w:val="24"/>
          <w:szCs w:val="24"/>
        </w:rPr>
      </w:pPr>
    </w:p>
    <w:p w14:paraId="62F7618B" w14:textId="77777777" w:rsidR="00556E1C" w:rsidRPr="00F0387B" w:rsidRDefault="0000000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2F5496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2F5496"/>
          <w:sz w:val="24"/>
          <w:szCs w:val="24"/>
          <w:lang w:val="fr-FR"/>
        </w:rPr>
        <w:t>Quel principe des soins intégrés consiste à aider les individus à gérer leur santé et à en assumer la responsabilité ?</w:t>
      </w:r>
    </w:p>
    <w:p w14:paraId="47660D81" w14:textId="77777777" w:rsidR="00556E1C" w:rsidRDefault="00000000">
      <w:pPr>
        <w:widowControl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1" w:line="259" w:lineRule="auto"/>
        <w:rPr>
          <w:rFonts w:ascii="Tahoma" w:eastAsia="Tahoma" w:hAnsi="Tahoma" w:cs="Tahoma"/>
          <w:color w:val="000000"/>
          <w:sz w:val="24"/>
          <w:szCs w:val="24"/>
        </w:rPr>
      </w:pPr>
      <w:r>
        <w:rPr>
          <w:rFonts w:ascii="Tahoma" w:eastAsia="Tahoma" w:hAnsi="Tahoma" w:cs="Tahoma"/>
          <w:color w:val="FF0000"/>
          <w:sz w:val="24"/>
          <w:szCs w:val="24"/>
        </w:rPr>
        <w:t xml:space="preserve">Renforcer les </w:t>
      </w:r>
      <w:proofErr w:type="spellStart"/>
      <w:r>
        <w:rPr>
          <w:rFonts w:ascii="Tahoma" w:eastAsia="Tahoma" w:hAnsi="Tahoma" w:cs="Tahoma"/>
          <w:color w:val="FF0000"/>
          <w:sz w:val="24"/>
          <w:szCs w:val="24"/>
        </w:rPr>
        <w:t>moyens</w:t>
      </w:r>
      <w:proofErr w:type="spellEnd"/>
      <w:r>
        <w:rPr>
          <w:rFonts w:ascii="Tahoma" w:eastAsia="Tahoma" w:hAnsi="Tahoma" w:cs="Tahoma"/>
          <w:color w:val="FF0000"/>
          <w:sz w:val="24"/>
          <w:szCs w:val="24"/>
        </w:rPr>
        <w:t xml:space="preserve"> </w:t>
      </w:r>
      <w:proofErr w:type="spellStart"/>
      <w:r>
        <w:rPr>
          <w:rFonts w:ascii="Tahoma" w:eastAsia="Tahoma" w:hAnsi="Tahoma" w:cs="Tahoma"/>
          <w:color w:val="FF0000"/>
          <w:sz w:val="24"/>
          <w:szCs w:val="24"/>
        </w:rPr>
        <w:t>d'action</w:t>
      </w:r>
      <w:proofErr w:type="spellEnd"/>
      <w:r>
        <w:rPr>
          <w:rFonts w:ascii="Tahoma" w:eastAsia="Tahoma" w:hAnsi="Tahoma" w:cs="Tahoma"/>
          <w:color w:val="FF0000"/>
          <w:sz w:val="24"/>
          <w:szCs w:val="24"/>
        </w:rPr>
        <w:t xml:space="preserve"> </w:t>
      </w:r>
    </w:p>
    <w:p w14:paraId="3120D8F1" w14:textId="77777777" w:rsidR="00556E1C" w:rsidRDefault="00000000">
      <w:pPr>
        <w:widowControl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1" w:line="259" w:lineRule="auto"/>
        <w:rPr>
          <w:rFonts w:ascii="Tahoma" w:eastAsia="Tahoma" w:hAnsi="Tahoma" w:cs="Tahoma"/>
          <w:color w:val="000000"/>
          <w:sz w:val="24"/>
          <w:szCs w:val="24"/>
        </w:rPr>
      </w:pP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Orienté</w:t>
      </w:r>
      <w:proofErr w:type="spellEnd"/>
      <w:r>
        <w:rPr>
          <w:rFonts w:ascii="Tahoma" w:eastAsia="Tahoma" w:hAnsi="Tahoma" w:cs="Tahoma"/>
          <w:color w:val="000000"/>
          <w:sz w:val="24"/>
          <w:szCs w:val="24"/>
        </w:rPr>
        <w:t xml:space="preserve"> </w:t>
      </w: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vers</w:t>
      </w:r>
      <w:proofErr w:type="spellEnd"/>
      <w:r>
        <w:rPr>
          <w:rFonts w:ascii="Tahoma" w:eastAsia="Tahoma" w:hAnsi="Tahoma" w:cs="Tahoma"/>
          <w:color w:val="000000"/>
          <w:sz w:val="24"/>
          <w:szCs w:val="24"/>
        </w:rPr>
        <w:t xml:space="preserve"> les </w:t>
      </w: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objectifs</w:t>
      </w:r>
      <w:proofErr w:type="spellEnd"/>
      <w:r>
        <w:rPr>
          <w:rFonts w:ascii="Tahoma" w:eastAsia="Tahoma" w:hAnsi="Tahoma" w:cs="Tahoma"/>
          <w:color w:val="000000"/>
          <w:sz w:val="24"/>
          <w:szCs w:val="24"/>
        </w:rPr>
        <w:t xml:space="preserve"> </w:t>
      </w:r>
    </w:p>
    <w:p w14:paraId="542F6F8A" w14:textId="77777777" w:rsidR="00556E1C" w:rsidRDefault="00000000">
      <w:pPr>
        <w:widowControl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ahoma" w:eastAsia="Tahoma" w:hAnsi="Tahoma" w:cs="Tahoma"/>
          <w:sz w:val="24"/>
          <w:szCs w:val="24"/>
        </w:rPr>
      </w:pP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Collaboratif</w:t>
      </w:r>
      <w:proofErr w:type="spellEnd"/>
      <w:r>
        <w:rPr>
          <w:rFonts w:ascii="Tahoma" w:eastAsia="Tahoma" w:hAnsi="Tahoma" w:cs="Tahoma"/>
          <w:color w:val="000000"/>
          <w:sz w:val="24"/>
          <w:szCs w:val="24"/>
        </w:rPr>
        <w:t xml:space="preserve"> </w:t>
      </w:r>
    </w:p>
    <w:p w14:paraId="3AD6E0BE" w14:textId="77777777" w:rsidR="00556E1C" w:rsidRDefault="00556E1C">
      <w:pPr>
        <w:rPr>
          <w:rFonts w:ascii="Tahoma" w:eastAsia="Tahoma" w:hAnsi="Tahoma" w:cs="Tahoma"/>
          <w:sz w:val="24"/>
          <w:szCs w:val="24"/>
        </w:rPr>
      </w:pPr>
    </w:p>
    <w:p w14:paraId="6078AA2B" w14:textId="77777777" w:rsidR="00556E1C" w:rsidRPr="00F0387B" w:rsidRDefault="0000000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2F5496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2F5496"/>
          <w:sz w:val="24"/>
          <w:szCs w:val="24"/>
          <w:lang w:val="fr-FR"/>
        </w:rPr>
        <w:t>Quel est l'objectif principal des plans de soins individuels ?</w:t>
      </w:r>
    </w:p>
    <w:p w14:paraId="102528F6" w14:textId="77777777" w:rsidR="00556E1C" w:rsidRPr="00F0387B" w:rsidRDefault="00000000">
      <w:pPr>
        <w:widowControl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Améliorer la qualité des soins de santé grâce à la spécialisation </w:t>
      </w:r>
    </w:p>
    <w:p w14:paraId="7CA12A13" w14:textId="77777777" w:rsidR="00556E1C" w:rsidRPr="00F0387B" w:rsidRDefault="00000000">
      <w:pPr>
        <w:widowControl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FF0000"/>
          <w:sz w:val="24"/>
          <w:szCs w:val="24"/>
          <w:lang w:val="fr-FR"/>
        </w:rPr>
        <w:t xml:space="preserve">Fournir des soins personnalisés et adaptés </w:t>
      </w:r>
    </w:p>
    <w:p w14:paraId="4DD80A65" w14:textId="77777777" w:rsidR="00556E1C" w:rsidRPr="00F0387B" w:rsidRDefault="00000000">
      <w:pPr>
        <w:widowControl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ahoma" w:eastAsia="Tahoma" w:hAnsi="Tahoma" w:cs="Tahoma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Réduire le rôle des patients dans leur propre prise en charge </w:t>
      </w:r>
    </w:p>
    <w:p w14:paraId="7413A951" w14:textId="77777777" w:rsidR="00556E1C" w:rsidRPr="00F0387B" w:rsidRDefault="00556E1C">
      <w:pPr>
        <w:rPr>
          <w:rFonts w:ascii="Tahoma" w:eastAsia="Tahoma" w:hAnsi="Tahoma" w:cs="Tahoma"/>
          <w:sz w:val="24"/>
          <w:szCs w:val="24"/>
          <w:lang w:val="fr-FR"/>
        </w:rPr>
      </w:pPr>
    </w:p>
    <w:p w14:paraId="31538675" w14:textId="77777777" w:rsidR="00556E1C" w:rsidRPr="00F0387B" w:rsidRDefault="00556E1C">
      <w:pPr>
        <w:rPr>
          <w:rFonts w:ascii="Tahoma" w:eastAsia="Tahoma" w:hAnsi="Tahoma" w:cs="Tahoma"/>
          <w:sz w:val="24"/>
          <w:szCs w:val="24"/>
          <w:lang w:val="fr-FR"/>
        </w:rPr>
      </w:pPr>
    </w:p>
    <w:p w14:paraId="6C59FE0F" w14:textId="77777777" w:rsidR="00556E1C" w:rsidRPr="00F0387B" w:rsidRDefault="00556E1C">
      <w:pPr>
        <w:rPr>
          <w:rFonts w:ascii="Tahoma" w:eastAsia="Tahoma" w:hAnsi="Tahoma" w:cs="Tahoma"/>
          <w:sz w:val="24"/>
          <w:szCs w:val="24"/>
          <w:lang w:val="fr-FR"/>
        </w:rPr>
      </w:pPr>
    </w:p>
    <w:p w14:paraId="53747132" w14:textId="77777777" w:rsidR="00556E1C" w:rsidRPr="00F0387B" w:rsidRDefault="00556E1C">
      <w:pPr>
        <w:rPr>
          <w:rFonts w:ascii="Tahoma" w:eastAsia="Tahoma" w:hAnsi="Tahoma" w:cs="Tahoma"/>
          <w:sz w:val="24"/>
          <w:szCs w:val="24"/>
          <w:lang w:val="fr-FR"/>
        </w:rPr>
      </w:pPr>
    </w:p>
    <w:p w14:paraId="35276CCC" w14:textId="77777777" w:rsidR="00556E1C" w:rsidRPr="00F0387B" w:rsidRDefault="0000000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2F5496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2F5496"/>
          <w:sz w:val="24"/>
          <w:szCs w:val="24"/>
          <w:lang w:val="fr-FR"/>
        </w:rPr>
        <w:t>Que signifie le principe de "coproduction" dans le contexte des soins intégrés ?</w:t>
      </w:r>
    </w:p>
    <w:p w14:paraId="44859B96" w14:textId="77777777" w:rsidR="00556E1C" w:rsidRPr="00F0387B" w:rsidRDefault="00000000">
      <w:pPr>
        <w:widowControl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Les soins de santé sont produits par une seule organisation </w:t>
      </w:r>
    </w:p>
    <w:p w14:paraId="54AE9C49" w14:textId="77777777" w:rsidR="00556E1C" w:rsidRPr="00F0387B" w:rsidRDefault="00000000">
      <w:pPr>
        <w:widowControl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FF0000"/>
          <w:sz w:val="24"/>
          <w:szCs w:val="24"/>
          <w:lang w:val="fr-FR"/>
        </w:rPr>
        <w:t xml:space="preserve">Les soins sont prodigués dans le cadre de partenariats actifs avec les personnes et les communautés. </w:t>
      </w:r>
    </w:p>
    <w:p w14:paraId="49AE91B5" w14:textId="77777777" w:rsidR="00556E1C" w:rsidRPr="00F0387B" w:rsidRDefault="00000000">
      <w:pPr>
        <w:widowControl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F0387B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La production de soins relève uniquement de la responsabilité des professionnels de santé </w:t>
      </w:r>
    </w:p>
    <w:p w14:paraId="4918A9E4" w14:textId="77777777" w:rsidR="00556E1C" w:rsidRPr="00F0387B" w:rsidRDefault="00556E1C">
      <w:pPr>
        <w:rPr>
          <w:rFonts w:ascii="Tahoma" w:eastAsia="Tahoma" w:hAnsi="Tahoma" w:cs="Tahoma"/>
          <w:b/>
          <w:sz w:val="24"/>
          <w:szCs w:val="24"/>
          <w:lang w:val="fr-FR"/>
        </w:rPr>
      </w:pPr>
    </w:p>
    <w:p w14:paraId="523A6133" w14:textId="77777777" w:rsidR="00556E1C" w:rsidRPr="00F0387B" w:rsidRDefault="00556E1C">
      <w:pPr>
        <w:jc w:val="both"/>
        <w:rPr>
          <w:rFonts w:ascii="Tahoma" w:eastAsia="Tahoma" w:hAnsi="Tahoma" w:cs="Tahoma"/>
          <w:sz w:val="24"/>
          <w:szCs w:val="24"/>
          <w:lang w:val="fr-FR"/>
        </w:rPr>
      </w:pPr>
    </w:p>
    <w:sectPr w:rsidR="00556E1C" w:rsidRPr="00F0387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720" w:right="720" w:bottom="720" w:left="72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BBC660E" w14:textId="77777777" w:rsidR="00131901" w:rsidRDefault="00131901">
      <w:r>
        <w:separator/>
      </w:r>
    </w:p>
  </w:endnote>
  <w:endnote w:type="continuationSeparator" w:id="0">
    <w:p w14:paraId="076CBDA6" w14:textId="77777777" w:rsidR="00131901" w:rsidRDefault="001319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1" w:fontKey="{70CB5EBE-EE8C-4835-8AE1-66F771C316FA}"/>
    <w:embedBold r:id="rId2" w:fontKey="{7E3F5940-FEA1-4505-ACE1-8B202294095F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8A52951E-E270-4596-9A3A-6057070B237F}"/>
    <w:embedBold r:id="rId4" w:fontKey="{94D5F39B-A012-48D4-97C7-D122E42EAF54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304E3837-A689-4482-9705-1B49A0F72126}"/>
    <w:embedBold r:id="rId6" w:fontKey="{73B9EBB8-B983-4E38-B40A-B6A3E359ED62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70C8754C-EACD-43C8-A992-0A6B9C1C6824}"/>
    <w:embedItalic r:id="rId8" w:fontKey="{C37665FE-5A5B-415A-BE08-F4538544936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B5B6C62D-E71E-4B99-ABFC-4077EB20B35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26DD363" w14:textId="77777777" w:rsidR="00556E1C" w:rsidRDefault="00556E1C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85BCEB" w14:textId="77777777" w:rsidR="00556E1C" w:rsidRDefault="00556E1C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DE8741" w14:textId="77777777" w:rsidR="00556E1C" w:rsidRDefault="00556E1C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E34D3F0" w14:textId="77777777" w:rsidR="00131901" w:rsidRDefault="00131901">
      <w:r>
        <w:separator/>
      </w:r>
    </w:p>
  </w:footnote>
  <w:footnote w:type="continuationSeparator" w:id="0">
    <w:p w14:paraId="34F59252" w14:textId="77777777" w:rsidR="00131901" w:rsidRDefault="001319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0A132C" w14:textId="77777777" w:rsidR="00556E1C" w:rsidRDefault="00556E1C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A09E9D2" w14:textId="77777777" w:rsidR="00556E1C" w:rsidRDefault="00000000">
    <w:pPr>
      <w:pBdr>
        <w:top w:val="nil"/>
        <w:left w:val="nil"/>
        <w:bottom w:val="nil"/>
        <w:right w:val="nil"/>
        <w:between w:val="nil"/>
      </w:pBdr>
      <w:shd w:val="clear" w:color="auto" w:fill="70AD47"/>
      <w:tabs>
        <w:tab w:val="center" w:pos="4252"/>
        <w:tab w:val="right" w:pos="8504"/>
      </w:tabs>
      <w:rPr>
        <w:color w:val="000000"/>
      </w:rPr>
    </w:pPr>
    <w:r>
      <w:rPr>
        <w:rFonts w:ascii="Calibri" w:eastAsia="Calibri" w:hAnsi="Calibri" w:cs="Calibri"/>
        <w:b/>
        <w:noProof/>
        <w:color w:val="4472C4"/>
        <w:sz w:val="32"/>
        <w:szCs w:val="32"/>
      </w:rPr>
      <w:drawing>
        <wp:inline distT="0" distB="0" distL="0" distR="0" wp14:anchorId="5579F838" wp14:editId="433460E6">
          <wp:extent cx="429895" cy="795020"/>
          <wp:effectExtent l="0" t="0" r="0" b="0"/>
          <wp:docPr id="1" name="image1.png" descr="Logo, icon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Logo, icon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29895" cy="7950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Calibri" w:eastAsia="Calibri" w:hAnsi="Calibri" w:cs="Calibri"/>
        <w:b/>
        <w:color w:val="4472C4"/>
        <w:sz w:val="32"/>
        <w:szCs w:val="32"/>
      </w:rPr>
      <w:t xml:space="preserve">                   MODULE 2. </w:t>
    </w:r>
    <w:proofErr w:type="spellStart"/>
    <w:r>
      <w:rPr>
        <w:rFonts w:ascii="Calibri" w:eastAsia="Calibri" w:hAnsi="Calibri" w:cs="Calibri"/>
        <w:b/>
        <w:color w:val="4472C4"/>
        <w:sz w:val="32"/>
        <w:szCs w:val="32"/>
      </w:rPr>
      <w:t>Unité</w:t>
    </w:r>
    <w:proofErr w:type="spellEnd"/>
    <w:r>
      <w:rPr>
        <w:rFonts w:ascii="Calibri" w:eastAsia="Calibri" w:hAnsi="Calibri" w:cs="Calibri"/>
        <w:b/>
        <w:color w:val="4472C4"/>
        <w:sz w:val="32"/>
        <w:szCs w:val="32"/>
      </w:rPr>
      <w:t xml:space="preserve"> 1. Auto-</w:t>
    </w:r>
    <w:proofErr w:type="spellStart"/>
    <w:r>
      <w:rPr>
        <w:rFonts w:ascii="Calibri" w:eastAsia="Calibri" w:hAnsi="Calibri" w:cs="Calibri"/>
        <w:b/>
        <w:color w:val="4472C4"/>
        <w:sz w:val="32"/>
        <w:szCs w:val="32"/>
      </w:rPr>
      <w:t>évaluation</w:t>
    </w:r>
    <w:proofErr w:type="spellEnd"/>
    <w:r>
      <w:rPr>
        <w:rFonts w:ascii="Calibri" w:eastAsia="Calibri" w:hAnsi="Calibri" w:cs="Calibri"/>
        <w:b/>
        <w:color w:val="4472C4"/>
        <w:sz w:val="32"/>
        <w:szCs w:val="32"/>
      </w:rPr>
      <w:t xml:space="preserve">                </w:t>
    </w:r>
    <w:r>
      <w:rPr>
        <w:rFonts w:ascii="Calibri" w:eastAsia="Calibri" w:hAnsi="Calibri" w:cs="Calibri"/>
        <w:b/>
        <w:noProof/>
        <w:color w:val="4472C4"/>
        <w:sz w:val="32"/>
        <w:szCs w:val="32"/>
      </w:rPr>
      <w:drawing>
        <wp:inline distT="0" distB="0" distL="0" distR="0" wp14:anchorId="4B762841" wp14:editId="0EF31125">
          <wp:extent cx="1725271" cy="361945"/>
          <wp:effectExtent l="0" t="0" r="0" b="0"/>
          <wp:docPr id="2" name="image2.png" descr="Text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Text&#10;&#10;Description automatically generated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25271" cy="36194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295BEFDD" w14:textId="77777777" w:rsidR="00556E1C" w:rsidRDefault="00556E1C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2A7552" w14:textId="77777777" w:rsidR="00556E1C" w:rsidRDefault="00556E1C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82C40AA"/>
    <w:multiLevelType w:val="multilevel"/>
    <w:tmpl w:val="EE10A26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F9C0C8D"/>
    <w:multiLevelType w:val="multilevel"/>
    <w:tmpl w:val="7054B07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BD8428B"/>
    <w:multiLevelType w:val="multilevel"/>
    <w:tmpl w:val="3368A08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F213F27"/>
    <w:multiLevelType w:val="multilevel"/>
    <w:tmpl w:val="F238FC6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46C5513"/>
    <w:multiLevelType w:val="multilevel"/>
    <w:tmpl w:val="F6E8B41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5925BD0"/>
    <w:multiLevelType w:val="multilevel"/>
    <w:tmpl w:val="16AE55F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3597004"/>
    <w:multiLevelType w:val="multilevel"/>
    <w:tmpl w:val="34C86DF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5EE72E1"/>
    <w:multiLevelType w:val="multilevel"/>
    <w:tmpl w:val="048485DC"/>
    <w:lvl w:ilvl="0">
      <w:start w:val="1"/>
      <w:numFmt w:val="decimal"/>
      <w:lvlText w:val="%1."/>
      <w:lvlJc w:val="left"/>
      <w:pPr>
        <w:ind w:left="360" w:hanging="360"/>
      </w:pPr>
      <w:rPr>
        <w:color w:val="2F5496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78FA6E9A"/>
    <w:multiLevelType w:val="multilevel"/>
    <w:tmpl w:val="9E3CD99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130174512">
    <w:abstractNumId w:val="6"/>
  </w:num>
  <w:num w:numId="2" w16cid:durableId="356274959">
    <w:abstractNumId w:val="2"/>
  </w:num>
  <w:num w:numId="3" w16cid:durableId="1048728155">
    <w:abstractNumId w:val="3"/>
  </w:num>
  <w:num w:numId="4" w16cid:durableId="524253451">
    <w:abstractNumId w:val="7"/>
  </w:num>
  <w:num w:numId="5" w16cid:durableId="1984043973">
    <w:abstractNumId w:val="4"/>
  </w:num>
  <w:num w:numId="6" w16cid:durableId="62336879">
    <w:abstractNumId w:val="0"/>
  </w:num>
  <w:num w:numId="7" w16cid:durableId="487095536">
    <w:abstractNumId w:val="5"/>
  </w:num>
  <w:num w:numId="8" w16cid:durableId="960766724">
    <w:abstractNumId w:val="1"/>
  </w:num>
  <w:num w:numId="9" w16cid:durableId="172270260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56E1C"/>
    <w:rsid w:val="00131901"/>
    <w:rsid w:val="00556E1C"/>
    <w:rsid w:val="009D49D6"/>
    <w:rsid w:val="00F038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F3E1D7"/>
  <w15:docId w15:val="{F1303148-D2CD-40BD-9D0B-D50E922F49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rebuchet MS" w:eastAsia="Trebuchet MS" w:hAnsi="Trebuchet MS" w:cs="Trebuchet MS"/>
        <w:sz w:val="22"/>
        <w:szCs w:val="22"/>
        <w:lang w:val="en-GB" w:eastAsia="es-E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240"/>
      <w:outlineLvl w:val="0"/>
    </w:pPr>
    <w:rPr>
      <w:rFonts w:ascii="Calibri" w:eastAsia="Calibri" w:hAnsi="Calibri" w:cs="Calibri"/>
      <w:color w:val="2F5496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spacing w:line="289" w:lineRule="auto"/>
      <w:ind w:left="192"/>
      <w:jc w:val="both"/>
      <w:outlineLvl w:val="1"/>
    </w:pPr>
    <w:rPr>
      <w:rFonts w:ascii="Tahoma" w:eastAsia="Tahoma" w:hAnsi="Tahoma" w:cs="Tahoma"/>
      <w:b/>
      <w:sz w:val="24"/>
      <w:szCs w:val="24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dPxyiwzbDl45cmW0Byy9TAEzLVw==">CgMxLjA4AHIhMTlmdHR2Um5Za0VaM1oxSmFEVE5LY2NvelE1cmdkYmxW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296</Words>
  <Characters>1630</Characters>
  <Application>Microsoft Office Word</Application>
  <DocSecurity>0</DocSecurity>
  <Lines>13</Lines>
  <Paragraphs>3</Paragraphs>
  <ScaleCrop>false</ScaleCrop>
  <Company/>
  <LinksUpToDate>false</LinksUpToDate>
  <CharactersWithSpaces>1923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Ger Fornés Romero</dc:creator>
  <cp:keywords>, docId:471AB351F084AAFE27F6AECF6F9BB990</cp:keywords>
  <cp:lastModifiedBy>Gertrudis Fornes Romero</cp:lastModifiedBy>
  <cp:revision>2</cp:revision>
  <dcterms:created xsi:type="dcterms:W3CDTF">2024-06-20T11:16:00Z</dcterms:created>
  <dcterms:modified xsi:type="dcterms:W3CDTF">2024-06-20T11:16:00Z</dcterms:modified>
</cp:coreProperties>
</file>